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078" w:rsidRDefault="00A11078">
      <w:bookmarkStart w:id="0" w:name="_GoBack"/>
      <w:bookmarkEnd w:id="0"/>
      <w:r>
        <w:t>Anexo 3. Acuerdo de producción Limpia, rubro panadería.</w:t>
      </w:r>
    </w:p>
    <w:p w:rsidR="00A11078" w:rsidRDefault="00A11078">
      <w:r>
        <w:rPr>
          <w:noProof/>
        </w:rPr>
        <w:drawing>
          <wp:inline distT="0" distB="0" distL="0" distR="0">
            <wp:extent cx="7803101" cy="5851883"/>
            <wp:effectExtent l="4127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806608" cy="585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078" w:rsidRDefault="00A11078" w:rsidP="00A11078">
      <w:pPr>
        <w:jc w:val="center"/>
      </w:pPr>
      <w:r>
        <w:rPr>
          <w:noProof/>
        </w:rPr>
        <w:lastRenderedPageBreak/>
        <w:drawing>
          <wp:inline distT="0" distB="0" distL="0" distR="0">
            <wp:extent cx="7369336" cy="5526585"/>
            <wp:effectExtent l="6985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70527" cy="5527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10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078"/>
    <w:rsid w:val="009F75F0"/>
    <w:rsid w:val="00A1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14248-B2DD-44B8-A633-210DB7A0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10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Sánchez Valenzuela</dc:creator>
  <cp:keywords/>
  <dc:description/>
  <cp:lastModifiedBy>Susana Sánchez Valenzuela</cp:lastModifiedBy>
  <cp:revision>2</cp:revision>
  <dcterms:created xsi:type="dcterms:W3CDTF">2019-03-28T14:54:00Z</dcterms:created>
  <dcterms:modified xsi:type="dcterms:W3CDTF">2019-03-28T14:54:00Z</dcterms:modified>
</cp:coreProperties>
</file>